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5" w:rsidRDefault="00DC16B5" w:rsidP="00DC16B5">
      <w:pPr>
        <w:widowControl/>
        <w:autoSpaceDE/>
        <w:autoSpaceDN/>
        <w:adjustRightInd/>
        <w:spacing w:line="22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9" w:rightFromText="189" w:vertAnchor="text" w:horzAnchor="margin" w:tblpXSpec="center" w:tblpY="116"/>
        <w:tblW w:w="10023" w:type="dxa"/>
        <w:shd w:val="clear" w:color="auto" w:fill="FFFD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528"/>
      </w:tblGrid>
      <w:tr w:rsidR="00DC16B5" w:rsidRPr="00A82AE3" w:rsidTr="00C75B16">
        <w:trPr>
          <w:trHeight w:val="1964"/>
        </w:trPr>
        <w:tc>
          <w:tcPr>
            <w:tcW w:w="5495" w:type="dxa"/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общем собрании  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№21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Михайловское» 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 № ___ </w:t>
            </w:r>
          </w:p>
          <w:p w:rsidR="00DC16B5" w:rsidRPr="00A82AE3" w:rsidRDefault="00A82AE3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bookmarkStart w:id="0" w:name="_GoBack"/>
            <w:bookmarkEnd w:id="0"/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«___»_____20___</w:t>
            </w:r>
            <w:r w:rsidR="00DC16B5"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                                    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УТВЕРЖДАЮ: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Заведующая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«Детский сад  №21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Михайловское»   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E3">
              <w:rPr>
                <w:color w:val="000000"/>
                <w:sz w:val="24"/>
                <w:szCs w:val="24"/>
              </w:rPr>
              <w:t xml:space="preserve"> </w:t>
            </w: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A82AE3">
              <w:rPr>
                <w:color w:val="000000"/>
                <w:sz w:val="24"/>
                <w:szCs w:val="24"/>
              </w:rPr>
              <w:t xml:space="preserve"> </w:t>
            </w: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  <w:r w:rsidR="00A82AE3"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Музаева</w:t>
            </w:r>
          </w:p>
          <w:p w:rsidR="00DC16B5" w:rsidRPr="00A82AE3" w:rsidRDefault="00DC16B5" w:rsidP="00A82A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«___» </w:t>
            </w:r>
            <w:r w:rsidR="00A82AE3"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__________20__</w:t>
            </w:r>
            <w:r w:rsidRPr="00A8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__г.</w:t>
            </w:r>
          </w:p>
        </w:tc>
      </w:tr>
    </w:tbl>
    <w:p w:rsidR="00DC16B5" w:rsidRPr="00DC16B5" w:rsidRDefault="00DC16B5" w:rsidP="00A82AE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B5" w:rsidRPr="00A82AE3" w:rsidRDefault="00DC16B5" w:rsidP="00A82AE3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Согласовано:</w:t>
      </w:r>
    </w:p>
    <w:p w:rsidR="00DC16B5" w:rsidRPr="00A82AE3" w:rsidRDefault="00DC16B5" w:rsidP="00A82AE3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ПК</w:t>
      </w:r>
    </w:p>
    <w:p w:rsidR="00DC16B5" w:rsidRPr="00A82AE3" w:rsidRDefault="00DC16B5" w:rsidP="00A82AE3">
      <w:pPr>
        <w:widowControl/>
        <w:shd w:val="clear" w:color="auto" w:fill="FFFFFF"/>
        <w:autoSpaceDE/>
        <w:autoSpaceDN/>
        <w:adjustRightInd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A82AE3">
        <w:rPr>
          <w:rFonts w:ascii="Times New Roman" w:hAnsi="Times New Roman" w:cs="Times New Roman"/>
          <w:color w:val="000000"/>
          <w:sz w:val="24"/>
          <w:szCs w:val="24"/>
        </w:rPr>
        <w:t>МБДОУ «Детский сад  №21</w:t>
      </w:r>
    </w:p>
    <w:p w:rsidR="00DC16B5" w:rsidRPr="00A82AE3" w:rsidRDefault="00DC16B5" w:rsidP="00A82AE3">
      <w:pPr>
        <w:widowControl/>
        <w:shd w:val="clear" w:color="auto" w:fill="FFFFFF"/>
        <w:autoSpaceDE/>
        <w:autoSpaceDN/>
        <w:adjustRightInd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A82AE3">
        <w:rPr>
          <w:rFonts w:ascii="Times New Roman" w:hAnsi="Times New Roman" w:cs="Times New Roman"/>
          <w:color w:val="000000"/>
          <w:sz w:val="24"/>
          <w:szCs w:val="24"/>
        </w:rPr>
        <w:t xml:space="preserve">с. Михайловское» </w:t>
      </w:r>
    </w:p>
    <w:p w:rsidR="00DC16B5" w:rsidRPr="00A82AE3" w:rsidRDefault="00DC16B5" w:rsidP="00A82AE3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З.З.</w:t>
      </w:r>
      <w:r w:rsidR="00A82AE3"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Хачирова</w:t>
      </w:r>
      <w:proofErr w:type="spellEnd"/>
    </w:p>
    <w:p w:rsidR="00DC16B5" w:rsidRPr="00A82AE3" w:rsidRDefault="00DC16B5" w:rsidP="00A82AE3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« __</w:t>
      </w:r>
      <w:r w:rsidR="00A82AE3"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_ » ____</w:t>
      </w:r>
      <w:r w:rsidR="00A82AE3"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A8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bCs/>
          <w:color w:val="000000"/>
          <w:sz w:val="24"/>
          <w:szCs w:val="24"/>
        </w:rPr>
        <w:t>20___г.</w:t>
      </w:r>
    </w:p>
    <w:p w:rsidR="00DC16B5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6B5" w:rsidRDefault="00DC16B5" w:rsidP="00DC16B5">
      <w:pPr>
        <w:widowControl/>
        <w:autoSpaceDE/>
        <w:autoSpaceDN/>
        <w:adjustRightInd/>
        <w:spacing w:line="22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6B5" w:rsidRPr="00B61FE4" w:rsidRDefault="00B61FE4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1F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 комиссии по рассмотрению жалоб и разрешению споров 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1F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между участниками образовательного процесса</w:t>
      </w:r>
    </w:p>
    <w:p w:rsidR="00DC16B5" w:rsidRPr="00AD633A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сад №21</w:t>
      </w:r>
      <w:r w:rsidRPr="00AD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Михайловское»</w:t>
      </w:r>
    </w:p>
    <w:p w:rsidR="00DC16B5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6B5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6B5" w:rsidRDefault="00DC16B5" w:rsidP="00DC16B5">
      <w:pPr>
        <w:widowControl/>
        <w:autoSpaceDE/>
        <w:autoSpaceDN/>
        <w:adjustRightInd/>
        <w:spacing w:line="22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6B5" w:rsidRPr="00DC16B5" w:rsidRDefault="00DC16B5" w:rsidP="00DC16B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Конфликтная Комиссия Муниципального бюджетного дошкольного образовательного учреждения </w:t>
      </w:r>
      <w:r w:rsidRPr="00B6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«Детский сад №21 с. Михайловское»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общеразвивающего вида  (далее Комиссия), создаётся на постоянной основе, для решения спорных вопросов, конфликтных ситуаций, </w:t>
      </w:r>
      <w:r w:rsidRPr="00B61FE4">
        <w:rPr>
          <w:rFonts w:ascii="Times New Roman" w:hAnsi="Times New Roman" w:cs="Times New Roman"/>
          <w:sz w:val="24"/>
          <w:szCs w:val="24"/>
        </w:rPr>
        <w:t>возникающих в учебном и воспитательном процессе между педагогами,  воспитанниками и родителями (законными представителями)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.  Комиссия назначается приказом </w:t>
      </w:r>
      <w:proofErr w:type="gramStart"/>
      <w:r w:rsidRPr="00B61FE4">
        <w:rPr>
          <w:rFonts w:ascii="Times New Roman" w:hAnsi="Times New Roman" w:cs="Times New Roman"/>
          <w:color w:val="000000"/>
          <w:sz w:val="24"/>
          <w:szCs w:val="24"/>
        </w:rPr>
        <w:t>заведующей</w:t>
      </w:r>
      <w:proofErr w:type="gramEnd"/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дошкольного образовательного учреждения </w:t>
      </w:r>
      <w:r w:rsidR="001510DA" w:rsidRPr="00B6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«Детский сад №21 с. Михайловское»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(далее - МБДОУ) для рассмотрения конфликтной ситуации.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61F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Комиссия состоит</w:t>
      </w:r>
      <w:r w:rsidRPr="00B61FE4">
        <w:rPr>
          <w:rFonts w:ascii="Times New Roman" w:hAnsi="Times New Roman" w:cs="Times New Roman"/>
          <w:color w:val="343434"/>
          <w:sz w:val="24"/>
          <w:szCs w:val="24"/>
          <w:bdr w:val="none" w:sz="0" w:space="0" w:color="auto" w:frame="1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из членов трудового коллектива, председателя профкома, а также представителей родительского комитета МБДОУ. Число членов комиссии нечётное, но не менее трёх.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избирается членами конфликтной комиссии путем голосования.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</w:t>
      </w:r>
      <w:r w:rsidRPr="00B61FE4">
        <w:rPr>
          <w:rFonts w:ascii="Times New Roman" w:hAnsi="Times New Roman" w:cs="Times New Roman"/>
          <w:sz w:val="24"/>
          <w:szCs w:val="24"/>
        </w:rPr>
        <w:t xml:space="preserve"> Федеральным законом "Об образовании в Российской Федерации" от 29.12.2012 N 273-ФЗ»,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Уставом и  иными, нормативно-правовыми актами, </w:t>
      </w:r>
      <w:r w:rsidR="001510DA"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действующими </w:t>
      </w:r>
      <w:r w:rsidR="001510DA"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1510DA"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10DA"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Утверждение членов Комиссии оформляется приказом по МБ</w:t>
      </w:r>
      <w:r w:rsidR="001510DA" w:rsidRPr="00B61FE4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1510DA" w:rsidRPr="00B61FE4" w:rsidRDefault="001510DA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и функции конфликтной комиссии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Основной задачей комиссии является разрешение конфликтной ситуации между участниками образовательного процесса путём рассмотрения спорного вопроса, конфликтной ситуации и доказательного разъяснения оптимального варианта решения в каждом конкретном случае. Комиссия рассматривает спорные вопросы, конфликтные ситуации, связанные с организацией образовательного процесса, предоставлением образовательных услуг и другие спорные вопросы.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Для получения достоверной информации по рассматриваемой конфликтной ситуации, спорному вопросу комиссия может обращаться за получением достоверной информации к участникам конфликта, может приглашать участников конфликта, свидетелей на заседание комиссии.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10DA"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Для принятия правомерного решения комиссия использует различные нормативно-правовые акты, информативную и справочную литературу, обращается к специалистам, экспертам, в компетенции которых находится рассматриваемый вопрос.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членов конфликтной комиссии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Конфликтная комиссия имеет право: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к рассмотрению письменные заявления любого участника образовательного процесса при несогласии с решением или действием руководителя, воспитателя, родителя;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решение по каждому спорному вопросу, относящемуся к её компетенции;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Запрашивать дополнительную документацию, материалы, приглашать свидетелей, участников конфликта, независимых экспертов, независимых специалистов на заседание комиссии для проведения полного и всестороннего изучения вопроса;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Рекомендовать приостанавливать или отменять ранее принятое решение участников образовательного процесса, на основании проведённого изучения рассматриваемой ситуации, вопроса для разрешения возникшей конфликтной ситуации;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3.5.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Рекомендовать изменения в локальных актах МБДОУ с целью демократизации основ управления или расширения прав воспитанников.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3.6.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Разъяснять конфликтующим сторонам их обязанность соблюдения положений законодательных актов, действующих на территории Российской Федерации, положений Устава МБДОУ, норм и правил, установленных локальными актами дошкольного образовательного учреждения и других положений нормативно-правовых актов, действующих на территории Российской Федерации. 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B5" w:rsidRPr="00B61FE4" w:rsidRDefault="00DC16B5" w:rsidP="001510D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членов конфликтной комиссии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1FE4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конфликтной комиссии обязаны: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Присутствовать на заседаниях Комиссии, отсутствие одного из членов Комиссии допускается в исключительных случаях по объективно-обусловленным, уважительным причинам;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рассмотрении заявлений, поданных в письменной форме, в установленные сроки;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решение по заявленному вопросу открытым голосованием и в установленные сроки;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4.4.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Давать обоснованный ответ заявителям в устной или в письменной форме в соответствии с пожеланием заявителей.</w:t>
      </w:r>
    </w:p>
    <w:p w:rsidR="00DC16B5" w:rsidRPr="00B61FE4" w:rsidRDefault="00DC16B5" w:rsidP="001510D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Деятельность конфликтной комиссии</w:t>
      </w:r>
    </w:p>
    <w:p w:rsidR="00DC16B5" w:rsidRPr="00B61FE4" w:rsidRDefault="00DC16B5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5.1.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Комиссия собирается в случае возникновения конфликтной ситуации в МБДОУ, на основании письменного заявления одной из сторон конфликтной ситуации, если стороны самостоятельно не урегулировали разногласия. 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5.2.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в Комиссию в десятидневный срок со дня возникновения конфликтной ситуации или установления факта нарушения его прав.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5.3.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Комиссия в соответствии с полученным заявлением, заслушав мнения обеих сторон, проведя всестороннее изучение вопроса, принимает решение об урегулировании конфликтной ситуации.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Конфликтная ситуация может рассматриваться в присутствии сторон конфликта. Комиссия имеет право вызывать на заседания свидетелей конфликта, приглашать независимых специалистов, независимых экспертов. 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Комиссии оформляется протоколами, которые подписываются председателем Комиссии, членами Комиссии  и секретарем. Конфликтующие стороны должны быть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ознакомлены с протоколом заседания Комиссии под роспись. В случае отказа сторон конфликта от ознакомления с протоколом заседания Комиссии составляется акт, подписываемый членами Комиссии. 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5.6.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Решения Комиссии принимаются открытым голосованием, простым большинством голосов, при наличии не менее 2/ 3 состава членов Комиссии.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5.7.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должно быть проведено в течение десяти рабочих дней, со дня подачи письменного заявления. 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5.8.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По требованию заявителя решение Комиссии может быть выдано ему в письменной форме. 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5.9.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Работа членов комиссии производится на общественных началах. 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16B5" w:rsidRPr="00B61FE4" w:rsidRDefault="001510DA" w:rsidP="001510DA">
      <w:pPr>
        <w:widowControl/>
        <w:autoSpaceDE/>
        <w:autoSpaceDN/>
        <w:adjustRightInd/>
        <w:spacing w:line="36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Комиссии подлежат хранению в течение пяти лет.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Разглашение материалов деятельности </w:t>
      </w:r>
      <w:proofErr w:type="gramStart"/>
      <w:r w:rsidRPr="00B61FE4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gramEnd"/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 как ее членами, так и конфликтующими сторонами не допускается. </w:t>
      </w:r>
    </w:p>
    <w:p w:rsidR="00DC16B5" w:rsidRPr="00B61FE4" w:rsidRDefault="00DC16B5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6.3.</w:t>
      </w:r>
      <w:r w:rsidR="001510DA" w:rsidRPr="00B61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До сведения общественности в случае необходимости доводится решение Комиссии по итогам работы.</w:t>
      </w:r>
    </w:p>
    <w:p w:rsidR="00DC16B5" w:rsidRPr="00B61FE4" w:rsidRDefault="00DC16B5" w:rsidP="00DC16B5">
      <w:pPr>
        <w:shd w:val="clear" w:color="auto" w:fill="FFFFFF"/>
        <w:tabs>
          <w:tab w:val="left" w:pos="0"/>
          <w:tab w:val="left" w:pos="562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F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6.4.</w:t>
      </w:r>
      <w:r w:rsidR="001510DA" w:rsidRPr="00B61F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Pr="00B61FE4">
        <w:rPr>
          <w:rFonts w:ascii="Times New Roman" w:hAnsi="Times New Roman" w:cs="Times New Roman"/>
          <w:sz w:val="24"/>
          <w:szCs w:val="24"/>
        </w:rPr>
        <w:t>Срок полномочий конфликтной комиссии составляет 2 года.</w:t>
      </w:r>
    </w:p>
    <w:p w:rsidR="005A7ED7" w:rsidRPr="00B61FE4" w:rsidRDefault="005A7ED7">
      <w:pPr>
        <w:rPr>
          <w:sz w:val="24"/>
          <w:szCs w:val="24"/>
        </w:rPr>
      </w:pPr>
    </w:p>
    <w:sectPr w:rsidR="005A7ED7" w:rsidRPr="00B61FE4" w:rsidSect="00A82AE3">
      <w:pgSz w:w="11906" w:h="16838"/>
      <w:pgMar w:top="851" w:right="850" w:bottom="851" w:left="1418" w:header="708" w:footer="708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5"/>
    <w:rsid w:val="001510DA"/>
    <w:rsid w:val="00346254"/>
    <w:rsid w:val="005A7ED7"/>
    <w:rsid w:val="008B52FE"/>
    <w:rsid w:val="00A82AE3"/>
    <w:rsid w:val="00B61FE4"/>
    <w:rsid w:val="00D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2015-04-03T17:07:00Z</cp:lastPrinted>
  <dcterms:created xsi:type="dcterms:W3CDTF">2015-04-03T16:50:00Z</dcterms:created>
  <dcterms:modified xsi:type="dcterms:W3CDTF">2015-07-14T15:22:00Z</dcterms:modified>
</cp:coreProperties>
</file>